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548" w:rsidRPr="00016FF8" w:rsidRDefault="006C5548" w:rsidP="006C5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6C554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виконання ухвали про арешт майна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5548" w:rsidRPr="009F3D98" w:rsidRDefault="006C5548" w:rsidP="006C5548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6C5548" w:rsidRPr="00D75E69" w:rsidRDefault="006C5548" w:rsidP="006C554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6C5548" w:rsidRPr="00016FF8" w:rsidRDefault="006C5548" w:rsidP="006C554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5548" w:rsidRPr="0084283E" w:rsidRDefault="006C5548" w:rsidP="006C55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 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6C5548" w:rsidRPr="006F38E6" w:rsidRDefault="006C5548" w:rsidP="006C554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</w:t>
      </w:r>
      <w:r>
        <w:rPr>
          <w:rFonts w:ascii="Times New Roman" w:hAnsi="Times New Roman"/>
          <w:color w:val="000000"/>
          <w:sz w:val="20"/>
          <w:szCs w:val="20"/>
        </w:rPr>
        <w:t>я, прізвище, ім’я, по батькові)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</w:p>
    <w:p w:rsidR="006C5548" w:rsidRPr="00016FF8" w:rsidRDefault="006C5548" w:rsidP="006C554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у період часу з «___» год. «___» хв. до «___» год. «___» хв., у приміщенні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(на території) 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6C5548" w:rsidRPr="00016FF8" w:rsidRDefault="006C5548" w:rsidP="006C554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6C5548" w:rsidRPr="00016FF8" w:rsidRDefault="006C5548" w:rsidP="006C554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(місце тимчасового вилучення майна або його передачі із зазначенням адреси)</w:t>
      </w:r>
    </w:p>
    <w:p w:rsidR="006C5548" w:rsidRPr="00016FF8" w:rsidRDefault="006C5548" w:rsidP="006C5548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керуючись ст.ст.103-107, 175 КПК України, у присутності осіб, яким роз’яснені вимоги ч. 3 ст. 66 КПК України про їх обов’язок не розголошувати відомості щодо проведеної процесуальної дії: 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їх прізвище, ім’я, по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проживання, підпис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які застосовуються при проведенні цієї процесуальної дії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C5548" w:rsidRPr="00016FF8" w:rsidRDefault="006C5548" w:rsidP="006C554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склав цей протокол про те, що відповідно до ухвали слідчого судді                   від «___» __________ 20__ року про арешт майна </w:t>
      </w:r>
    </w:p>
    <w:p w:rsidR="006C5548" w:rsidRPr="00016FF8" w:rsidRDefault="006C5548" w:rsidP="006C5548">
      <w:pPr>
        <w:spacing w:before="120"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 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(процесуальний статус особи, на майно якої накладається арешт)</w:t>
      </w:r>
    </w:p>
    <w:p w:rsidR="006C5548" w:rsidRPr="00016FF8" w:rsidRDefault="006C5548" w:rsidP="006C554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йому заборонено відчуження належного йому ____________________________ </w:t>
      </w:r>
    </w:p>
    <w:p w:rsidR="006C5548" w:rsidRPr="00016FF8" w:rsidRDefault="006C5548" w:rsidP="006C5548">
      <w:pPr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(перелік майна)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5548" w:rsidRPr="00016FF8" w:rsidRDefault="006C5548" w:rsidP="006C5548">
      <w:pPr>
        <w:spacing w:before="120" w:after="12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У зв’язку із зазначеним 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</w:p>
    <w:p w:rsidR="006C5548" w:rsidRPr="00016FF8" w:rsidRDefault="006C5548" w:rsidP="006C5548">
      <w:pPr>
        <w:spacing w:before="120" w:after="120" w:line="240" w:lineRule="auto"/>
        <w:ind w:left="4105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(особа, майно якої арештовано)</w:t>
      </w:r>
    </w:p>
    <w:p w:rsidR="006C5548" w:rsidRPr="00016FF8" w:rsidRDefault="006C5548" w:rsidP="006C554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роз’яснюється, що у разі невиконання ухвали слідчого судді, тобто відчуження вищезазначеного майна, він (вона) може бути притягнутий(а) до кримінальної відповід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альності за ст. 382 КК України.</w:t>
      </w:r>
    </w:p>
    <w:p w:rsidR="006C5548" w:rsidRPr="00016FF8" w:rsidRDefault="006C5548" w:rsidP="006C5548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 учасників зі змістом протоколу, зауваження і доповнення з боку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6C5548" w:rsidRPr="00016FF8" w:rsidRDefault="006C5548" w:rsidP="006C5548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___________________________________________________________________________________________________________________________________________________________________________________________________________.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зв’язку з тим, що особа, яка брала участь у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проведенні процесуальної дії __________________________________, відмовилася підписати протокол, їй надано право дати письмові пояснення щодо причин відмови від підписання: ___________________________________________________________________</w:t>
      </w:r>
    </w:p>
    <w:p w:rsidR="006C5548" w:rsidRPr="00016FF8" w:rsidRDefault="006C5548" w:rsidP="006C554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(пояснення, підпис)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Факт надання (або відмови від надання) письмових пояснень особи щодо причин відмови підписати протокол засвідчується підписом її захисника (законного представника), а у разі його відсутності - понятих: ___________________________________________________________________</w:t>
      </w:r>
    </w:p>
    <w:p w:rsidR="006C5548" w:rsidRPr="00016FF8" w:rsidRDefault="006C5548" w:rsidP="006C554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жливості його підписання особою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</w:t>
      </w:r>
    </w:p>
    <w:p w:rsidR="006C5548" w:rsidRPr="00016FF8" w:rsidRDefault="006C5548" w:rsidP="006C554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Особа, майно якої арештовано: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</w:t>
      </w:r>
    </w:p>
    <w:p w:rsidR="006C5548" w:rsidRPr="00016FF8" w:rsidRDefault="006C5548" w:rsidP="006C554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(прізвище, ініціали, підпис)</w:t>
      </w: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48" w:rsidRPr="00016FF8" w:rsidRDefault="006C5548" w:rsidP="006C554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Поняті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6C5548" w:rsidRPr="00016FF8" w:rsidRDefault="006C5548" w:rsidP="006C554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6C5548" w:rsidRPr="00016FF8" w:rsidRDefault="006C5548" w:rsidP="006C554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6C5548" w:rsidRPr="00016FF8" w:rsidRDefault="006C5548" w:rsidP="006C554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C5548" w:rsidRPr="00691DBB" w:rsidRDefault="006C5548" w:rsidP="006C55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1DBB">
        <w:rPr>
          <w:rFonts w:ascii="Times New Roman" w:hAnsi="Times New Roman"/>
          <w:b/>
          <w:color w:val="000000"/>
          <w:sz w:val="28"/>
          <w:szCs w:val="28"/>
        </w:rPr>
        <w:t>Протокол склав:</w:t>
      </w:r>
    </w:p>
    <w:p w:rsidR="006C5548" w:rsidRPr="00691DBB" w:rsidRDefault="006C5548" w:rsidP="006C55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C5548" w:rsidRPr="00016FF8" w:rsidRDefault="006C5548" w:rsidP="006C5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1DB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 w:rsidRPr="00016F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6C5548" w:rsidRDefault="006C5548" w:rsidP="006C55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381D" w:rsidRDefault="00C5381D"/>
    <w:sectPr w:rsidR="00C5381D" w:rsidSect="006C554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48"/>
    <w:rsid w:val="00580DC9"/>
    <w:rsid w:val="006C554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0E8B-B294-46A6-8E22-D572FC46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4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2025-05-16T13:17:00Z</dcterms:created>
  <dcterms:modified xsi:type="dcterms:W3CDTF">2025-05-20T10:52:00Z</dcterms:modified>
</cp:coreProperties>
</file>